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2"/>
        <w:bidi w:val="0"/>
        <w:ind w:left="850"/>
      </w:pPr>
      <w:r>
        <w:rPr>
          <w:rtl w:val="0"/>
        </w:rPr>
        <w:t>Lagerd</w:t>
      </w:r>
      <w:r>
        <w:rPr>
          <w:rtl w:val="0"/>
        </w:rPr>
        <w:t>ä</w:t>
      </w:r>
      <w:r>
        <w:rPr>
          <w:rtl w:val="0"/>
        </w:rPr>
        <w:t>chle Materialliste</w:t>
      </w:r>
    </w:p>
    <w:p>
      <w:pPr>
        <w:pStyle w:val="Text"/>
        <w:bidi w:val="0"/>
      </w:pPr>
      <w:r>
        <w:rPr>
          <w:rtl w:val="0"/>
        </w:rPr>
        <w:t xml:space="preserve">Artikel mit einer Artikelnummer werden von der EAGL </w:t>
      </w:r>
      <w:r>
        <w:rPr>
          <w:rtl w:val="0"/>
        </w:rPr>
        <w:t>ü</w:t>
      </w:r>
      <w:r>
        <w:rPr>
          <w:rtl w:val="0"/>
        </w:rPr>
        <w:t xml:space="preserve">ber den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"http://shop.transgourmet.de"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Transgourmet</w:t>
      </w:r>
      <w:r>
        <w:rPr/>
        <w:fldChar w:fldCharType="end" w:fldLock="0"/>
      </w:r>
      <w:r>
        <w:rPr>
          <w:rtl w:val="0"/>
        </w:rPr>
        <w:t xml:space="preserve"> Webshop bestellt.</w:t>
      </w:r>
    </w:p>
    <w:tbl>
      <w:tblPr>
        <w:tblW w:w="101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94"/>
        <w:gridCol w:w="2488"/>
        <w:gridCol w:w="1623"/>
        <w:gridCol w:w="545"/>
        <w:gridCol w:w="510"/>
        <w:gridCol w:w="1063"/>
        <w:gridCol w:w="2877"/>
      </w:tblGrid>
      <w:tr>
        <w:tblPrEx>
          <w:shd w:val="clear" w:color="auto" w:fill="bdc0bf"/>
        </w:tblPrEx>
        <w:trPr>
          <w:trHeight w:val="509" w:hRule="atLeast"/>
          <w:tblHeader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Art.Nr.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Art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Einheit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Soll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Ist</w:t>
            </w:r>
          </w:p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Zu bestellen</w:t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Anmerkung</w:t>
            </w:r>
          </w:p>
        </w:tc>
      </w:tr>
      <w:tr>
        <w:tblPrEx>
          <w:shd w:val="clear" w:color="auto" w:fill="auto"/>
        </w:tblPrEx>
        <w:trPr>
          <w:trHeight w:val="284" w:hRule="atLeast"/>
        </w:trPr>
        <w:tc>
          <w:tcPr>
            <w:tcW w:type="dxa" w:w="99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189086</w:t>
            </w:r>
          </w:p>
        </w:tc>
        <w:tc>
          <w:tcPr>
            <w:tcW w:type="dxa" w:w="248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Papierhandt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cher wei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ß</w:t>
            </w:r>
          </w:p>
        </w:tc>
        <w:tc>
          <w:tcPr>
            <w:tcW w:type="dxa" w:w="162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7</w:t>
            </w:r>
          </w:p>
        </w:tc>
        <w:tc>
          <w:tcPr>
            <w:tcW w:type="dxa" w:w="509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D2-E2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15x250 Blatt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238700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Toilettenpapier satino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10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D3-E3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6x8 Rollen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748995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Desinfektionsspray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 L Flasche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25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D4-E4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25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Flaschen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236997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Blaue Lappen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Paket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D5-E5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12x25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237055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Gelbe Lappen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Paket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D6-E6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12x25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237048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Rote Lappen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D7-E7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12x25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237031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Gr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ne Lappen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D8-E8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12x25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978750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Handschuhe XL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D9-E9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10x100 Paar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978385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Handschuhe 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D10-E10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10x100 Paar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978170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Handschuhe M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D11-E11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10x100 Paar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977937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Handschuhe S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D12-E12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10x100 Paar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265758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Ecolab 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lmittel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 L Flasche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6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D13-E13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 Flaschen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265757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Ecolab 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lmittel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5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D14-E14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Gelbe S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cke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D15-E15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Bei M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llhalde selber abholen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60578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Blaue S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cke 120L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4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D16-E16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10x25 S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ä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cke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783309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Sperrm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lls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cke 240L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D17-E17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15x5 S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ä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cke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Kleine M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lls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cke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1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D18-E18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Pro Paket ca. 25 Rollen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927925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RATIONAL Grillreiniger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1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D19-E19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503143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RATIONAL Klarsp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1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D20-E20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557655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Winterhalter Klarsp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D21-E21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Klarsp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ler Julia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557653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Winterhalter Reiniger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25 Kg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D22-E22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Geschirrsp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lmittel Julia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Suma Multi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5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D23-E23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476447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Schw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mme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D24-E24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20x10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100ml 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lmittel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Fl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ä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schchen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D25-E25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F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r Wanderlager, Kaufland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265754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Sanit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ä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rreiniger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D26-E26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529290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Seife rosa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 L Flasche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7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D27-E27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12 Flaschen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529289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Seife rosa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D28-E28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SensiSept Handwaschlotion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Kartons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D29-E29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6 Beutel pro Packung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lb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rsten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D30-E30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567916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lmaschinensalz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Packungen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6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D31-E31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Wegen Feuchte in Oase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150083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K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chen-Bodenreiniger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D32-E32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535298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Vollwaschmittel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14 Kg Karton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1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D33-E33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32702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20 cm Sp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lb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rste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40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D34-E34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32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40100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WC-B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rste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4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D35-E35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36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198257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Edelstahlschwamm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30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D36-E36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10x3 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 pro Karton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529285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Allzweckreiniger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10 L Kanister</w:t>
            </w:r>
          </w:p>
        </w:tc>
        <w:tc>
          <w:tcPr>
            <w:tcW w:type="dxa" w:w="5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jc w:val="center"/>
            </w:pPr>
            <w:r>
              <w:rPr>
                <w:rFonts w:ascii="Helvetica Neue Light" w:hAnsi="Helvetica Neue Light"/>
                <w:rtl w:val="0"/>
              </w:rPr>
              <w:t>2</w:t>
            </w:r>
          </w:p>
        </w:tc>
        <w:tc>
          <w:tcPr>
            <w:tcW w:type="dxa" w:w="50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6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978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264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/>
              <w:fldChar w:fldCharType="begin" w:fldLock="0"/>
            </w:r>
            <w:r>
              <w:instrText xml:space="preserve"> = D37-E37 \# "0" \* MERGEFORMAT</w:instrText>
            </w:r>
            <w:r>
              <w:rPr/>
              <w:fldChar w:fldCharType="separate" w:fldLock="0"/>
            </w:r>
            <w:r>
              <w:rPr>
                <w:rFonts w:ascii="Helvetica Neue Light" w:cs="Arial Unicode MS" w:hAnsi="Helvetica Neue Light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5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  <w:r>
              <w:rPr/>
              <w:fldChar w:fldCharType="end" w:fldLock="0"/>
            </w:r>
          </w:p>
        </w:tc>
        <w:tc>
          <w:tcPr>
            <w:tcW w:type="dxa" w:w="28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F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r das Haus</w:t>
            </w:r>
          </w:p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586061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Papiertuchspender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4994"/>
            <w:gridSpan w:val="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Bei Defekt bestellen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9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</w:pPr>
            <w:r>
              <w:rPr>
                <w:rFonts w:ascii="Helvetica Neue Light" w:hAnsi="Helvetica Neue Light"/>
                <w:sz w:val="18"/>
                <w:szCs w:val="18"/>
                <w:rtl w:val="0"/>
              </w:rPr>
              <w:t>142170</w:t>
            </w:r>
          </w:p>
        </w:tc>
        <w:tc>
          <w:tcPr>
            <w:tcW w:type="dxa" w:w="248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überschrift"/>
              <w:jc w:val="left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Seifen- &amp; Desinfektionsspender</w:t>
            </w:r>
          </w:p>
        </w:tc>
        <w:tc>
          <w:tcPr>
            <w:tcW w:type="dxa" w:w="1623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St</w:t>
            </w:r>
            <w:r>
              <w:rPr>
                <w:rFonts w:ascii="Helvetica Neue Light" w:cs="Arial Unicode MS" w:hAnsi="Helvetica Neue Light" w:eastAsia="Arial Unicode MS" w:hint="default"/>
                <w:rtl w:val="0"/>
              </w:rPr>
              <w:t>ü</w:t>
            </w:r>
            <w:r>
              <w:rPr>
                <w:rFonts w:ascii="Helvetica Neue Light" w:cs="Arial Unicode MS" w:hAnsi="Helvetica Neue Light" w:eastAsia="Arial Unicode MS"/>
                <w:rtl w:val="0"/>
              </w:rPr>
              <w:t>ck</w:t>
            </w:r>
          </w:p>
        </w:tc>
        <w:tc>
          <w:tcPr>
            <w:tcW w:type="dxa" w:w="4994"/>
            <w:gridSpan w:val="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"/>
              <w:bidi w:val="0"/>
            </w:pPr>
            <w:r>
              <w:rPr>
                <w:rFonts w:ascii="Helvetica Neue Light" w:cs="Arial Unicode MS" w:hAnsi="Helvetica Neue Light" w:eastAsia="Arial Unicode MS"/>
                <w:rtl w:val="0"/>
              </w:rPr>
              <w:t>Bei Defekt bestellen</w:t>
            </w:r>
          </w:p>
        </w:tc>
      </w:tr>
    </w:tbl>
    <w:p>
      <w:pPr>
        <w:pStyle w:val="Text"/>
        <w:bidi w:val="0"/>
      </w:pPr>
    </w:p>
    <w:sectPr>
      <w:headerReference w:type="default" r:id="rId4"/>
      <w:footerReference w:type="default" r:id="rId5"/>
      <w:pgSz w:w="11900" w:h="16840" w:orient="portrait"/>
      <w:pgMar w:top="1080" w:right="720" w:bottom="1080" w:left="1080" w:header="680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eneva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5050"/>
        <w:tab w:val="right" w:pos="10100"/>
      </w:tabs>
      <w:jc w:val="left"/>
    </w:pPr>
    <w:r>
      <w:rPr>
        <w:rtl w:val="0"/>
        <w:lang w:val="de-DE"/>
      </w:rPr>
      <w:t>LM</w:t>
    </w:r>
    <w:r>
      <w:tab/>
    </w:r>
    <w:r>
      <w:rPr>
        <w:rtl w:val="0"/>
        <w:lang w:val="de-DE"/>
      </w:rPr>
      <w:t>LKF-Anhang</w:t>
    </w:r>
    <w:r>
      <w:tab/>
    </w:r>
    <w:r>
      <w:rPr/>
      <w:fldChar w:fldCharType="begin" w:fldLock="0"/>
    </w:r>
    <w:r>
      <w:instrText xml:space="preserve"> DATE \@ "dd.MM.y" </w:instrText>
    </w:r>
    <w:r>
      <w:rPr/>
      <w:fldChar w:fldCharType="separate" w:fldLock="0"/>
    </w:r>
    <w:r>
      <w:rPr>
        <w:rtl w:val="0"/>
      </w:rPr>
      <w:t>27.06.2022</w:t>
    </w:r>
    <w:r>
      <w:rPr/>
      <w:fldChar w:fldCharType="end" w:fldLock="1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trackRevisions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eneva" w:cs="Arial Unicode MS" w:hAnsi="Genev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417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B51700"/>
        </w14:solidFill>
      </w14:textFill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bf140d"/>
      <w:suppressAutoHyphens w:val="0"/>
      <w:bidi w:val="0"/>
      <w:spacing w:before="0" w:after="80" w:line="264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11"/>
      <w:kern w:val="0"/>
      <w:position w:val="0"/>
      <w:sz w:val="40"/>
      <w:szCs w:val="40"/>
      <w:u w:val="none"/>
      <w:shd w:val="nil" w:color="auto" w:fill="auto"/>
      <w:vertAlign w:val="baseline"/>
      <w:lang w:val="de-DE"/>
      <w14:shadow w14:sx="100000" w14:sy="100000" w14:kx="0" w14:ky="0" w14:algn="tl" w14:blurRad="0" w14:dist="19050" w14:dir="18900000">
        <w14:srgbClr w14:val="FFFFFF">
          <w14:alpha w14:val="50000"/>
        </w14:srgbClr>
      </w14:shadow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4" w:lineRule="auto"/>
      <w:ind w:left="0" w:right="0" w:firstLine="0"/>
      <w:jc w:val="both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7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Tabellenüberschrift">
    <w:name w:val="Tabellenüberschrift"/>
    <w:next w:val="Tabell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4" w:lineRule="auto"/>
      <w:ind w:left="0" w:right="0" w:firstLine="0"/>
      <w:jc w:val="center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6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lenstil">
    <w:name w:val="Tabellenstil"/>
    <w:next w:val="Tabellenst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4" w:lineRule="auto"/>
      <w:ind w:left="0" w:right="0" w:firstLine="0"/>
      <w:jc w:val="left"/>
      <w:outlineLvl w:val="9"/>
    </w:pPr>
    <w:rPr>
      <w:rFonts w:ascii="Helvetica Neue Light" w:cs="Helvetica Neue Light" w:hAnsi="Helvetica Neue Light" w:eastAsia="Helvetica Neue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21_Contemporary_Report">
  <a:themeElements>
    <a:clrScheme name="21_Contemporary_Report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Contemporary_Report">
      <a:majorFont>
        <a:latin typeface="Helvetica Neue"/>
        <a:ea typeface="Helvetica Neue"/>
        <a:cs typeface="Helvetica Neue"/>
      </a:majorFont>
      <a:minorFont>
        <a:latin typeface="Geneva"/>
        <a:ea typeface="Geneva"/>
        <a:cs typeface="Geneva"/>
      </a:minorFont>
    </a:fontScheme>
    <a:fmtScheme name="21_Contemporary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0" hangingPunct="0">
          <a:lnSpc>
            <a:spcPct val="11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36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